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8F" w:rsidRPr="007157BB" w:rsidRDefault="007157BB" w:rsidP="007157BB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</w:rPr>
      </w:pPr>
      <w:r w:rsidRPr="007157BB">
        <w:rPr>
          <w:rFonts w:ascii="Arial" w:hAnsi="Arial" w:cs="Arial"/>
          <w:b/>
          <w:color w:val="595959" w:themeColor="text1" w:themeTint="A6"/>
          <w:sz w:val="24"/>
        </w:rPr>
        <w:t>Tesoros De Turquía Y Grecia</w:t>
      </w:r>
      <w:r w:rsidR="00FE39B9" w:rsidRPr="007157BB">
        <w:rPr>
          <w:rFonts w:ascii="Arial" w:hAnsi="Arial" w:cs="Arial"/>
          <w:b/>
          <w:noProof/>
          <w:color w:val="595959" w:themeColor="text1" w:themeTint="A6"/>
          <w:sz w:val="24"/>
          <w:lang w:eastAsia="es-CO"/>
        </w:rPr>
        <w:drawing>
          <wp:anchor distT="0" distB="0" distL="114300" distR="114300" simplePos="0" relativeHeight="251663360" behindDoc="0" locked="0" layoutInCell="1" allowOverlap="1" wp14:anchorId="7338ED6A" wp14:editId="69F8E874">
            <wp:simplePos x="0" y="0"/>
            <wp:positionH relativeFrom="page">
              <wp:posOffset>5114290</wp:posOffset>
            </wp:positionH>
            <wp:positionV relativeFrom="topMargin">
              <wp:posOffset>85725</wp:posOffset>
            </wp:positionV>
            <wp:extent cx="2574925" cy="683762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r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68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8F" w:rsidRPr="007157BB" w:rsidRDefault="007157BB" w:rsidP="007157BB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</w:rPr>
      </w:pPr>
      <w:r w:rsidRPr="007157BB">
        <w:rPr>
          <w:rFonts w:ascii="Arial" w:hAnsi="Arial" w:cs="Arial"/>
          <w:b/>
          <w:color w:val="595959" w:themeColor="text1" w:themeTint="A6"/>
          <w:sz w:val="24"/>
        </w:rPr>
        <w:t>7 Noches / 8 Días</w:t>
      </w:r>
    </w:p>
    <w:p w:rsidR="0053598F" w:rsidRPr="007157BB" w:rsidRDefault="0053598F" w:rsidP="007157BB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4"/>
        </w:rPr>
      </w:pPr>
    </w:p>
    <w:p w:rsidR="00FE39B9" w:rsidRPr="007157BB" w:rsidRDefault="00FE39B9" w:rsidP="0053598F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7157BB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s-ES"/>
        </w:rPr>
        <w:t>Vigencia:</w:t>
      </w:r>
      <w:r w:rsidRPr="007157BB">
        <w:rPr>
          <w:rFonts w:ascii="Arial" w:hAnsi="Arial" w:cs="Arial"/>
          <w:bCs/>
          <w:color w:val="595959" w:themeColor="text1" w:themeTint="A6"/>
          <w:sz w:val="20"/>
          <w:szCs w:val="20"/>
          <w:lang w:val="es-ES"/>
        </w:rPr>
        <w:t xml:space="preserve"> </w:t>
      </w:r>
      <w:r w:rsidR="0053598F" w:rsidRPr="007157BB">
        <w:rPr>
          <w:rFonts w:ascii="Arial" w:hAnsi="Arial" w:cs="Arial"/>
          <w:bCs/>
          <w:color w:val="595959" w:themeColor="text1" w:themeTint="A6"/>
          <w:sz w:val="20"/>
          <w:szCs w:val="20"/>
          <w:lang w:val="es-ES"/>
        </w:rPr>
        <w:t>salida regular a partir del 04 d</w:t>
      </w:r>
      <w:r w:rsidR="009E082D" w:rsidRPr="007157BB">
        <w:rPr>
          <w:rFonts w:ascii="Arial" w:hAnsi="Arial" w:cs="Arial"/>
          <w:bCs/>
          <w:color w:val="595959" w:themeColor="text1" w:themeTint="A6"/>
          <w:sz w:val="20"/>
          <w:szCs w:val="20"/>
          <w:lang w:val="es-ES"/>
        </w:rPr>
        <w:t>e mayo al 19 de octubre del 2018</w:t>
      </w:r>
      <w:r w:rsidR="0053598F" w:rsidRPr="007157BB">
        <w:rPr>
          <w:rFonts w:ascii="Arial" w:hAnsi="Arial" w:cs="Arial"/>
          <w:bCs/>
          <w:color w:val="595959" w:themeColor="text1" w:themeTint="A6"/>
          <w:sz w:val="20"/>
          <w:szCs w:val="20"/>
          <w:lang w:val="es-ES"/>
        </w:rPr>
        <w:t xml:space="preserve"> mínimo 2 </w:t>
      </w:r>
      <w:proofErr w:type="spellStart"/>
      <w:r w:rsidR="0053598F" w:rsidRPr="007157BB">
        <w:rPr>
          <w:rFonts w:ascii="Arial" w:hAnsi="Arial" w:cs="Arial"/>
          <w:bCs/>
          <w:color w:val="595959" w:themeColor="text1" w:themeTint="A6"/>
          <w:sz w:val="20"/>
          <w:szCs w:val="20"/>
          <w:lang w:val="es-ES"/>
        </w:rPr>
        <w:t>pax</w:t>
      </w:r>
      <w:proofErr w:type="spellEnd"/>
    </w:p>
    <w:p w:rsidR="0053598F" w:rsidRPr="007157BB" w:rsidRDefault="0053598F" w:rsidP="0053598F">
      <w:pPr>
        <w:spacing w:after="0"/>
        <w:jc w:val="both"/>
        <w:rPr>
          <w:rFonts w:ascii="Arial" w:eastAsia="Angsana New" w:hAnsi="Arial" w:cs="Arial"/>
          <w:bCs/>
          <w:color w:val="595959" w:themeColor="text1" w:themeTint="A6"/>
          <w:sz w:val="20"/>
          <w:szCs w:val="20"/>
          <w:lang w:val="es-MX"/>
        </w:rPr>
      </w:pPr>
      <w:r w:rsidRPr="007157BB">
        <w:rPr>
          <w:rFonts w:ascii="Arial" w:eastAsia="Angsana New" w:hAnsi="Arial" w:cs="Arial"/>
          <w:bCs/>
          <w:color w:val="595959" w:themeColor="text1" w:themeTint="A6"/>
          <w:sz w:val="20"/>
          <w:szCs w:val="20"/>
          <w:lang w:val="es-MX"/>
        </w:rPr>
        <w:t>Importante: Realizando este programa podrán tomar extensiones en Estambul o</w:t>
      </w:r>
    </w:p>
    <w:p w:rsidR="0053598F" w:rsidRPr="007157BB" w:rsidRDefault="0053598F" w:rsidP="0053598F">
      <w:pPr>
        <w:spacing w:after="0"/>
        <w:jc w:val="both"/>
        <w:rPr>
          <w:rFonts w:ascii="Arial" w:eastAsia="Angsana New" w:hAnsi="Arial" w:cs="Arial"/>
          <w:bCs/>
          <w:color w:val="595959" w:themeColor="text1" w:themeTint="A6"/>
          <w:sz w:val="20"/>
          <w:szCs w:val="20"/>
          <w:lang w:val="es-MX"/>
        </w:rPr>
      </w:pPr>
      <w:r w:rsidRPr="007157BB">
        <w:rPr>
          <w:rFonts w:ascii="Arial" w:eastAsia="Angsana New" w:hAnsi="Arial" w:cs="Arial"/>
          <w:bCs/>
          <w:color w:val="595959" w:themeColor="text1" w:themeTint="A6"/>
          <w:sz w:val="20"/>
          <w:szCs w:val="20"/>
          <w:lang w:val="es-MX"/>
        </w:rPr>
        <w:t>Atenas.</w:t>
      </w:r>
    </w:p>
    <w:p w:rsidR="00AD6CE8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A967A" wp14:editId="78CB960A">
                <wp:simplePos x="0" y="0"/>
                <wp:positionH relativeFrom="margin">
                  <wp:align>left</wp:align>
                </wp:positionH>
                <wp:positionV relativeFrom="margin">
                  <wp:posOffset>1562100</wp:posOffset>
                </wp:positionV>
                <wp:extent cx="1829435" cy="342900"/>
                <wp:effectExtent l="0" t="0" r="18415" b="1905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CE8" w:rsidRPr="00484471" w:rsidRDefault="00AD6CE8" w:rsidP="00AD6CE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90A0C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967A" id="Rectángulo 8" o:spid="_x0000_s1026" style="position:absolute;left:0;text-align:left;margin-left:0;margin-top:123pt;width:144.05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" fillcolor="#0ad0f9" strokecolor="#404040 [2429]" strokeweight="1pt">
                <v:textbox>
                  <w:txbxContent>
                    <w:p w:rsidR="00AD6CE8" w:rsidRPr="00484471" w:rsidRDefault="00AD6CE8" w:rsidP="00AD6CE8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F90A0C"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</w:t>
      </w:r>
    </w:p>
    <w:p w:rsidR="00967535" w:rsidRPr="007157BB" w:rsidRDefault="00967535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</w:p>
    <w:p w:rsidR="00967535" w:rsidRPr="007157BB" w:rsidRDefault="00967535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</w:p>
    <w:p w:rsidR="00967535" w:rsidRPr="007157BB" w:rsidRDefault="00967535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Día 01 Vie/ Estambul - Capadocia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Por la tarde, traslado al aeropuerto para tomar el avión a Kayseri. De Kayseri (85 kms) continuamos a Capadocia. Llegada al hotel, cena y alojamiento.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Día 02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Sab</w:t>
      </w:r>
      <w:proofErr w:type="spellEnd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/ Capadocia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Todo el día dedicado a explorar y descubrir esta fascinante región, única en el mundo, en la que junto a su fantástico paisaje lunar con bellas y extrañas formaciones de lava procedentes de la erupción del Monte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Erciyas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y de la acción de la erosión, encontraremos infinidad de pequeñas poblaciones e iglesias excavadas en la roca. El Valle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Göreme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increíble complejo monástico bizantino integrado por iglesias excavadas en la roca con bellísimos frescos, los pueblitos trogloditas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Paşabağ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en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Zelve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la fortaleza natural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Uçhisar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Ortahisar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las chimeneas de hadas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Ürgüp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conos de piedra coronados por rocas planas ;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Avanos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, pueblo de centros artesanales y tejeduría. Visita a una ciudad subterránea. Estas ciudades fueron construidas como refugios por los cristianos de la época y se componen de varios pisos bajo tierra, ventilados por chimeneas, donde se pueden admirar los dormitorios comunes, las cocinas y los comedores. Finalizamos el día con la visita a un taller artesanal de alfombras. Cena y alojamiento.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Día 03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Dom</w:t>
      </w:r>
      <w:proofErr w:type="spellEnd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/ Capadocia – Konya -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Pamukkale</w:t>
      </w:r>
      <w:proofErr w:type="spellEnd"/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Desayuno. Salida hacia Konya, capital de los sultanes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selyucidas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en el siglo XI. Visita del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Caravansarai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Sultanhan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del siglo XIII, donde paraban antiguamente las caravanas de camellos en la ruta de la seda. Continuación a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Pamukkale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. Cena y alojamiento.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Día 04 Lun/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Pamukkale</w:t>
      </w:r>
      <w:proofErr w:type="spellEnd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 –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 -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Kusadasi</w:t>
      </w:r>
      <w:proofErr w:type="spellEnd"/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Desayuno. Visita de la antigua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Hierápolis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y del castillo de algodón, maravilla natural de gigantescas cascadas blancas, estalactitas y piscinas naturales formadas a lo largo de los siglos, por el paso de las aguas cargadas de sales calcáreas, procedentes de fuentes termales. Continuación a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la ciudad antigua mejor conservada de Asia Menor. Durante los siglos І y ІІ tuvo una población de 250.000 habitantes, monopolizó la riqueza de Medio Oriente. Visitaremos el Templo de Adriano, los Baños Romanos, la Biblioteca, el Odeón, el Teatro, etc. Tras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Efeso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continuamos hacia la Casa de la Virgen María, supuesta última morada de la madre de Jesús. Cena y alojamiento.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Día 05 Mar/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Kusadasi</w:t>
      </w:r>
      <w:proofErr w:type="spellEnd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 – Puerto –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Patmos</w:t>
      </w:r>
      <w:proofErr w:type="spellEnd"/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Desayuno. Traslado al puerto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Kusadası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para embarcar en el crucero elegido. Embarque a la hora indicada, para salir hacia la Isla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Patmos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. Llegada a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Patmos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sobre las 17:00 horas desembarque y tiempo libre para poder realizar la excursión opcional al Monasterio de San Juan. Embarque a la hora indicada por el barco, para salir hacia Rodas. </w:t>
      </w:r>
      <w:r w:rsidR="00387D13"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Pensión</w:t>
      </w: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completa a bordo.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Día 06 Mie/ Rodas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Llegada a la Isla de Rodas sobre las 07:00 horas. Desembarque y visita en Rodas (RHO -01) Embarque. Pensión completa a bordo.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 xml:space="preserve">Día 07 Jue/ Creta – </w:t>
      </w:r>
      <w:proofErr w:type="spellStart"/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Santorini</w:t>
      </w:r>
      <w:proofErr w:type="spellEnd"/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Llegada a la Isla de Creta sobre las 07:00 Horas. Desembarque y visita del Palacio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Knossos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, la que fue capital de la prehistórica civilización Minoica (HER – 02) Embarque. Salida a las 11:30 horas. Sobre las 16:30 horas. </w:t>
      </w:r>
      <w:bookmarkStart w:id="0" w:name="_GoBack"/>
      <w:bookmarkEnd w:id="0"/>
      <w:r w:rsidR="007157BB"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Llegada</w:t>
      </w: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a la Isla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Santorini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. Desembarque y tiempo libre para poder realizar excursión opcional. Embarque a la hora informada por el barco. Pensión Completa a bordo.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Día 08 Vie/ Atenas</w:t>
      </w:r>
    </w:p>
    <w:p w:rsidR="00AD6CE8" w:rsidRPr="007157BB" w:rsidRDefault="0053598F" w:rsidP="0053598F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Llegada al Puerto de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Pireo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en Atenas, desembarque.</w:t>
      </w:r>
    </w:p>
    <w:p w:rsidR="0053598F" w:rsidRPr="007157BB" w:rsidRDefault="0053598F" w:rsidP="0053598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AD6CE8" w:rsidRPr="007157BB" w:rsidRDefault="00AD6CE8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FIN DE LOS SERVICIOS</w:t>
      </w:r>
    </w:p>
    <w:p w:rsidR="00AD6CE8" w:rsidRPr="007157BB" w:rsidRDefault="00AD6CE8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</w:p>
    <w:p w:rsidR="00112DAF" w:rsidRPr="007157BB" w:rsidRDefault="00112DAF" w:rsidP="00AD6CE8">
      <w:pPr>
        <w:spacing w:after="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b/>
          <w:color w:val="595959" w:themeColor="text1" w:themeTint="A6"/>
          <w:sz w:val="20"/>
          <w:szCs w:val="20"/>
          <w:lang w:eastAsia="es-CO"/>
        </w:rPr>
        <w:t>PRECIO (en Euros):</w:t>
      </w:r>
    </w:p>
    <w:p w:rsidR="00967535" w:rsidRPr="007157BB" w:rsidRDefault="00112DAF" w:rsidP="00112DAF">
      <w:pPr>
        <w:spacing w:after="0"/>
        <w:jc w:val="center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noProof/>
          <w:color w:val="595959" w:themeColor="text1" w:themeTint="A6"/>
          <w:sz w:val="20"/>
          <w:szCs w:val="20"/>
          <w:lang w:eastAsia="es-CO"/>
        </w:rPr>
        <w:drawing>
          <wp:inline distT="0" distB="0" distL="0" distR="0" wp14:anchorId="7B0059FF" wp14:editId="241283EB">
            <wp:extent cx="5612130" cy="1247140"/>
            <wp:effectExtent l="0" t="0" r="762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1782" t="54804" r="15028" b="14679"/>
                    <a:stretch/>
                  </pic:blipFill>
                  <pic:spPr>
                    <a:xfrm>
                      <a:off x="0" y="0"/>
                      <a:ext cx="561213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8F" w:rsidRPr="007157BB" w:rsidRDefault="0053598F" w:rsidP="00AD6CE8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112DAF" w:rsidP="00112DAF">
      <w:pPr>
        <w:spacing w:after="0"/>
        <w:jc w:val="both"/>
        <w:rPr>
          <w:rFonts w:ascii="Arial" w:hAnsi="Arial" w:cs="Arial"/>
          <w:color w:val="FF0000"/>
          <w:sz w:val="20"/>
          <w:szCs w:val="20"/>
          <w:lang w:eastAsia="es-CO"/>
        </w:rPr>
      </w:pPr>
      <w:r w:rsidRPr="007157BB">
        <w:rPr>
          <w:rFonts w:ascii="Arial" w:hAnsi="Arial" w:cs="Arial"/>
          <w:color w:val="FF0000"/>
          <w:sz w:val="20"/>
          <w:szCs w:val="20"/>
          <w:lang w:eastAsia="es-CO"/>
        </w:rPr>
        <w:t>** No olvidar adicionar a las tarifas arriba indicadas el tramo aéreo IST/ASR + tasas y propinas.</w:t>
      </w:r>
    </w:p>
    <w:p w:rsidR="00112DAF" w:rsidRPr="007157BB" w:rsidRDefault="00112DAF" w:rsidP="00112DA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Euros 80.- a 120.- / según disponibilidad / vuelo Estambul / Kayseri </w:t>
      </w:r>
    </w:p>
    <w:p w:rsidR="00112DAF" w:rsidRPr="007157BB" w:rsidRDefault="00112DAF" w:rsidP="00112DA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(Precio del vuelo no incluye comisión) **</w:t>
      </w:r>
    </w:p>
    <w:p w:rsidR="00112DAF" w:rsidRPr="007157BB" w:rsidRDefault="00112DAF" w:rsidP="00112DA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CO"/>
        </w:rPr>
        <w:t xml:space="preserve">** Si desean hacer la reserva del aéreo por favor reservar el vuelo TK2012 IST/ASR de las 12:15 horas </w:t>
      </w:r>
    </w:p>
    <w:p w:rsidR="00112DAF" w:rsidRPr="007157BB" w:rsidRDefault="00112DAF" w:rsidP="00112DA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Tasas portuarias, propinas en el crucero: 188 euros (NETO – no comisionable) </w:t>
      </w:r>
    </w:p>
    <w:p w:rsidR="00112DAF" w:rsidRPr="007157BB" w:rsidRDefault="00112DAF" w:rsidP="00112DAF">
      <w:pPr>
        <w:spacing w:after="0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Paquete de bebidas y 2 excursiones desde el crucero (RHO-01 + HER-02): Este año están incluidos en el precio del paquete.</w:t>
      </w:r>
    </w:p>
    <w:p w:rsidR="00967535" w:rsidRPr="007157BB" w:rsidRDefault="00967535" w:rsidP="00967535">
      <w:pPr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noProof/>
          <w:color w:val="595959" w:themeColor="text1" w:themeTint="A6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BF498" wp14:editId="1F332DE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535" w:rsidRPr="00484471" w:rsidRDefault="00967535" w:rsidP="009675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F498" id="Rectángulo 10" o:spid="_x0000_s1027" style="position:absolute;margin-left:0;margin-top:16.75pt;width:144.0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QK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" fillcolor="#0ad0f9" strokecolor="#404040 [2429]" strokeweight="1pt">
                <v:textbox>
                  <w:txbxContent>
                    <w:p w:rsidR="00967535" w:rsidRPr="00484471" w:rsidRDefault="00967535" w:rsidP="00967535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67535" w:rsidRPr="007157BB" w:rsidRDefault="00967535" w:rsidP="00967535">
      <w:pPr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53598F" w:rsidRPr="007157BB" w:rsidRDefault="0053598F" w:rsidP="00967535">
      <w:pPr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</w:p>
    <w:p w:rsidR="00967535" w:rsidRPr="007157BB" w:rsidRDefault="00112DAF" w:rsidP="00112DAF">
      <w:pPr>
        <w:pStyle w:val="Prrafodelista"/>
        <w:widowControl w:val="0"/>
        <w:numPr>
          <w:ilvl w:val="0"/>
          <w:numId w:val="2"/>
        </w:numPr>
        <w:spacing w:after="0" w:line="240" w:lineRule="auto"/>
        <w:rPr>
          <w:rFonts w:ascii="Arial" w:eastAsia="Angsana New" w:hAnsi="Arial" w:cs="Arial"/>
          <w:color w:val="595959" w:themeColor="text1" w:themeTint="A6"/>
          <w:sz w:val="20"/>
          <w:szCs w:val="20"/>
          <w:lang w:val="es-MX" w:eastAsia="es-ES"/>
        </w:rPr>
      </w:pPr>
      <w:r w:rsidRPr="007157BB">
        <w:rPr>
          <w:rFonts w:ascii="Arial" w:eastAsia="Angsana New" w:hAnsi="Arial" w:cs="Arial"/>
          <w:color w:val="595959" w:themeColor="text1" w:themeTint="A6"/>
          <w:sz w:val="20"/>
          <w:szCs w:val="20"/>
          <w:lang w:val="es-MX" w:eastAsia="es-ES"/>
        </w:rPr>
        <w:t>*Alojamiento en siguientes (o similares) hoteles</w:t>
      </w:r>
      <w:r w:rsidR="00967535" w:rsidRPr="007157BB">
        <w:rPr>
          <w:rFonts w:ascii="Arial" w:eastAsia="Angsana New" w:hAnsi="Arial" w:cs="Arial"/>
          <w:color w:val="595959" w:themeColor="text1" w:themeTint="A6"/>
          <w:sz w:val="20"/>
          <w:szCs w:val="20"/>
          <w:lang w:val="es-MX" w:eastAsia="es-ES"/>
        </w:rPr>
        <w:t>.</w:t>
      </w:r>
    </w:p>
    <w:p w:rsidR="00112DAF" w:rsidRPr="007157BB" w:rsidRDefault="00112DAF" w:rsidP="00112DAF">
      <w:pPr>
        <w:pStyle w:val="Prrafodelista"/>
        <w:widowControl w:val="0"/>
        <w:spacing w:after="0" w:line="240" w:lineRule="auto"/>
        <w:rPr>
          <w:rFonts w:ascii="Arial" w:eastAsia="Angsana New" w:hAnsi="Arial" w:cs="Arial"/>
          <w:color w:val="595959" w:themeColor="text1" w:themeTint="A6"/>
          <w:sz w:val="20"/>
          <w:szCs w:val="20"/>
          <w:lang w:val="es-MX" w:eastAsia="es-ES"/>
        </w:rPr>
      </w:pPr>
    </w:p>
    <w:p w:rsidR="00967535" w:rsidRPr="007157BB" w:rsidRDefault="00112DAF" w:rsidP="00112DAF">
      <w:pPr>
        <w:tabs>
          <w:tab w:val="left" w:pos="1605"/>
        </w:tabs>
        <w:jc w:val="center"/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noProof/>
          <w:color w:val="595959" w:themeColor="text1" w:themeTint="A6"/>
          <w:sz w:val="20"/>
          <w:szCs w:val="20"/>
          <w:lang w:eastAsia="es-CO"/>
        </w:rPr>
        <w:drawing>
          <wp:inline distT="0" distB="0" distL="0" distR="0" wp14:anchorId="38257A54" wp14:editId="67CF6D68">
            <wp:extent cx="2971853" cy="1838325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882" t="27300" r="35209" b="11287"/>
                    <a:stretch/>
                  </pic:blipFill>
                  <pic:spPr>
                    <a:xfrm>
                      <a:off x="0" y="0"/>
                      <a:ext cx="2992764" cy="185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AF" w:rsidRPr="007157BB" w:rsidRDefault="00112DAF" w:rsidP="00967535">
      <w:p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En caso de no poder confirmar la reserva en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Kusadasi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nos alojaremos en Izmir</w:t>
      </w:r>
    </w:p>
    <w:p w:rsidR="00112DAF" w:rsidRPr="007157BB" w:rsidRDefault="00112DAF" w:rsidP="00112DAF">
      <w:pPr>
        <w:pStyle w:val="Prrafodelista"/>
        <w:numPr>
          <w:ilvl w:val="0"/>
          <w:numId w:val="2"/>
        </w:num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Crucero –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Celestyal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Cruises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, Cabina XB ( tasas y propinas figuran por separado)</w:t>
      </w:r>
    </w:p>
    <w:p w:rsidR="00112DAF" w:rsidRPr="007157BB" w:rsidRDefault="00112DAF" w:rsidP="00112DAF">
      <w:pPr>
        <w:pStyle w:val="Prrafodelista"/>
        <w:numPr>
          <w:ilvl w:val="0"/>
          <w:numId w:val="2"/>
        </w:num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lastRenderedPageBreak/>
        <w:t>Todas las excursiones y los traslados con guía bilingüe español</w:t>
      </w:r>
    </w:p>
    <w:p w:rsidR="00112DAF" w:rsidRPr="007157BB" w:rsidRDefault="00112DAF" w:rsidP="00112DAF">
      <w:pPr>
        <w:pStyle w:val="Prrafodelista"/>
        <w:numPr>
          <w:ilvl w:val="0"/>
          <w:numId w:val="2"/>
        </w:num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Autobús/minibús de lujo con aire acondicionado,</w:t>
      </w:r>
    </w:p>
    <w:p w:rsidR="00112DAF" w:rsidRPr="007157BB" w:rsidRDefault="00112DAF" w:rsidP="00112DAF">
      <w:pPr>
        <w:pStyle w:val="Prrafodelista"/>
        <w:numPr>
          <w:ilvl w:val="0"/>
          <w:numId w:val="2"/>
        </w:num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Media pensión en Turquía, pensión completa a bordo del crucero</w:t>
      </w:r>
    </w:p>
    <w:p w:rsidR="00112DAF" w:rsidRPr="007157BB" w:rsidRDefault="00112DAF" w:rsidP="00112DAF">
      <w:pPr>
        <w:pStyle w:val="Prrafodelista"/>
        <w:numPr>
          <w:ilvl w:val="0"/>
          <w:numId w:val="2"/>
        </w:num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Todas las entradas en el circuito de Turquía</w:t>
      </w:r>
    </w:p>
    <w:p w:rsidR="00112DAF" w:rsidRPr="007157BB" w:rsidRDefault="00387D13" w:rsidP="00387D13">
      <w:pPr>
        <w:tabs>
          <w:tab w:val="left" w:pos="1605"/>
        </w:tabs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FF0000"/>
          <w:sz w:val="20"/>
          <w:szCs w:val="20"/>
          <w:lang w:eastAsia="es-CO"/>
        </w:rPr>
        <w:t>Salida regular: cada viernes a partir del 04 de mayo al 19 de octubre (última salida)</w:t>
      </w:r>
    </w:p>
    <w:p w:rsidR="00387D13" w:rsidRPr="007157BB" w:rsidRDefault="00387D13" w:rsidP="00387D13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Celestyal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Cruises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 xml:space="preserve"> solicita que todos los pasajeros estén informados de las condiciones generales, las puede encontrar </w:t>
      </w:r>
      <w:proofErr w:type="spellStart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aqui</w:t>
      </w:r>
      <w:proofErr w:type="spellEnd"/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: www.celestyalcruises.gr</w:t>
      </w:r>
    </w:p>
    <w:p w:rsidR="00AD6CE8" w:rsidRPr="007157BB" w:rsidRDefault="00387D13" w:rsidP="00387D13">
      <w:pPr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</w:pPr>
      <w:r w:rsidRPr="007157BB">
        <w:rPr>
          <w:rFonts w:ascii="Arial" w:hAnsi="Arial" w:cs="Arial"/>
          <w:color w:val="595959" w:themeColor="text1" w:themeTint="A6"/>
          <w:sz w:val="20"/>
          <w:szCs w:val="20"/>
          <w:lang w:eastAsia="es-CO"/>
        </w:rPr>
        <w:t>Tomar en cuenta que los hoteles pueden modificarse según disponibilidad; siempre informar que pueden ser los hoteles arriba mencionados o similares.</w:t>
      </w:r>
    </w:p>
    <w:sectPr w:rsidR="00AD6CE8" w:rsidRPr="00715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611"/>
    <w:multiLevelType w:val="hybridMultilevel"/>
    <w:tmpl w:val="AAF04D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2B1"/>
    <w:multiLevelType w:val="hybridMultilevel"/>
    <w:tmpl w:val="63C26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379C"/>
    <w:multiLevelType w:val="hybridMultilevel"/>
    <w:tmpl w:val="377E3BC0"/>
    <w:lvl w:ilvl="0" w:tplc="36C0C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845F0A"/>
    <w:multiLevelType w:val="hybridMultilevel"/>
    <w:tmpl w:val="A6CC6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F6F34"/>
    <w:multiLevelType w:val="hybridMultilevel"/>
    <w:tmpl w:val="F892B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3A4D"/>
    <w:multiLevelType w:val="hybridMultilevel"/>
    <w:tmpl w:val="BA305480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81326"/>
    <w:multiLevelType w:val="hybridMultilevel"/>
    <w:tmpl w:val="A970C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93E8F"/>
    <w:multiLevelType w:val="hybridMultilevel"/>
    <w:tmpl w:val="6C009B22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F7CF7"/>
    <w:multiLevelType w:val="hybridMultilevel"/>
    <w:tmpl w:val="CB8C7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9"/>
    <w:rsid w:val="00112DAF"/>
    <w:rsid w:val="00387D13"/>
    <w:rsid w:val="0053598F"/>
    <w:rsid w:val="00652AB2"/>
    <w:rsid w:val="007157BB"/>
    <w:rsid w:val="009047C1"/>
    <w:rsid w:val="00967535"/>
    <w:rsid w:val="009E082D"/>
    <w:rsid w:val="00AD6CE8"/>
    <w:rsid w:val="00E72923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6EED-0C95-4AF4-A946-163A69F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7535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9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3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1">
    <w:name w:val="short_text1"/>
    <w:rsid w:val="00FE39B9"/>
    <w:rPr>
      <w:sz w:val="29"/>
      <w:szCs w:val="2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7535"/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9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453-3E5F-41E4-8AF3-ADE75C1A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Carvajal</dc:creator>
  <cp:keywords/>
  <dc:description/>
  <cp:lastModifiedBy>Andres Carvajal</cp:lastModifiedBy>
  <cp:revision>6</cp:revision>
  <dcterms:created xsi:type="dcterms:W3CDTF">2018-01-25T18:58:00Z</dcterms:created>
  <dcterms:modified xsi:type="dcterms:W3CDTF">2018-01-29T20:23:00Z</dcterms:modified>
</cp:coreProperties>
</file>