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8F" w:rsidRPr="00F64F79" w:rsidRDefault="00F64F79" w:rsidP="00F64F79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64F79">
        <w:rPr>
          <w:rFonts w:ascii="Arial" w:hAnsi="Arial" w:cs="Arial"/>
          <w:b/>
          <w:color w:val="595959" w:themeColor="text1" w:themeTint="A6"/>
          <w:sz w:val="24"/>
          <w:szCs w:val="24"/>
        </w:rPr>
        <w:t>Turquía Y Croacia Exprés</w:t>
      </w:r>
      <w:r w:rsidR="00FE39B9" w:rsidRPr="00F64F79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2A8C6E4A" wp14:editId="686FDCFB">
            <wp:simplePos x="0" y="0"/>
            <wp:positionH relativeFrom="page">
              <wp:posOffset>5114290</wp:posOffset>
            </wp:positionH>
            <wp:positionV relativeFrom="topMargin">
              <wp:posOffset>85725</wp:posOffset>
            </wp:positionV>
            <wp:extent cx="2574925" cy="683762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r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68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8F" w:rsidRPr="00F64F79" w:rsidRDefault="00F64F79" w:rsidP="00F64F79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64F79">
        <w:rPr>
          <w:rFonts w:ascii="Arial" w:hAnsi="Arial" w:cs="Arial"/>
          <w:b/>
          <w:color w:val="595959" w:themeColor="text1" w:themeTint="A6"/>
          <w:sz w:val="24"/>
          <w:szCs w:val="24"/>
        </w:rPr>
        <w:t>16 Noches / 17 Días</w:t>
      </w:r>
    </w:p>
    <w:p w:rsidR="0053598F" w:rsidRPr="00F64F79" w:rsidRDefault="00F64F79" w:rsidP="00F64F79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64F7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Mínimo 2 </w:t>
      </w:r>
      <w:proofErr w:type="spellStart"/>
      <w:r w:rsidRPr="00F64F79">
        <w:rPr>
          <w:rFonts w:ascii="Arial" w:hAnsi="Arial" w:cs="Arial"/>
          <w:b/>
          <w:color w:val="595959" w:themeColor="text1" w:themeTint="A6"/>
          <w:sz w:val="24"/>
          <w:szCs w:val="24"/>
        </w:rPr>
        <w:t>Pax</w:t>
      </w:r>
      <w:proofErr w:type="spellEnd"/>
    </w:p>
    <w:p w:rsidR="00967535" w:rsidRPr="00F64F79" w:rsidRDefault="00967535" w:rsidP="00F64F79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  <w:szCs w:val="24"/>
          <w:lang w:eastAsia="es-CO"/>
        </w:rPr>
      </w:pPr>
    </w:p>
    <w:p w:rsidR="008D5A05" w:rsidRDefault="00A23875" w:rsidP="0053598F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53598F">
        <w:rPr>
          <w:rFonts w:cstheme="minorHAnsi"/>
          <w:b/>
          <w:noProof/>
          <w:color w:val="595959" w:themeColor="text1" w:themeTint="A6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2740A" wp14:editId="54DA7574">
                <wp:simplePos x="0" y="0"/>
                <wp:positionH relativeFrom="margin">
                  <wp:align>left</wp:align>
                </wp:positionH>
                <wp:positionV relativeFrom="margin">
                  <wp:posOffset>909845</wp:posOffset>
                </wp:positionV>
                <wp:extent cx="1829435" cy="342900"/>
                <wp:effectExtent l="0" t="0" r="18415" b="19050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CE8" w:rsidRPr="00484471" w:rsidRDefault="00AD6CE8" w:rsidP="00AD6C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90A0C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40A" id="Rectángulo 8" o:spid="_x0000_s1026" style="position:absolute;left:0;text-align:left;margin-left:0;margin-top:71.65pt;width:144.05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" fillcolor="#0ad0f9" strokecolor="#404040 [2429]" strokeweight="1pt">
                <v:textbox>
                  <w:txbxContent>
                    <w:p w:rsidR="00AD6CE8" w:rsidRPr="00484471" w:rsidRDefault="00AD6CE8" w:rsidP="00AD6CE8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F90A0C">
                        <w:rPr>
                          <w:b/>
                          <w:sz w:val="26"/>
                          <w:szCs w:val="26"/>
                          <w:lang w:val="es-ES"/>
                        </w:rPr>
                        <w:t>ITINERARIO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D5A05" w:rsidRDefault="008D5A05" w:rsidP="0053598F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A23875" w:rsidRDefault="00A2387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F64F79" w:rsidRDefault="00F64F79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01 Jue Estambul</w:t>
      </w:r>
    </w:p>
    <w:p w:rsidR="008D5A05" w:rsidRPr="00F64F79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F64F79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Traslado apto </w:t>
      </w:r>
      <w:proofErr w:type="spellStart"/>
      <w:r w:rsidRPr="00F64F79">
        <w:rPr>
          <w:rFonts w:cstheme="minorHAnsi"/>
          <w:color w:val="595959" w:themeColor="text1" w:themeTint="A6"/>
          <w:sz w:val="20"/>
          <w:szCs w:val="20"/>
          <w:lang w:eastAsia="es-CO"/>
        </w:rPr>
        <w:t>Atatürk</w:t>
      </w:r>
      <w:proofErr w:type="spellEnd"/>
      <w:r w:rsidRPr="00F64F79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/ hotel. Alojamiento BB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02 Vie Estambul – Capadocia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Por la tarde, traslado al aeropuerto para tomar el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avión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 Kayseri. De Kayseri </w:t>
      </w:r>
      <w:r w:rsidR="00A23875">
        <w:rPr>
          <w:rFonts w:cstheme="minorHAnsi"/>
          <w:color w:val="595959" w:themeColor="text1" w:themeTint="A6"/>
          <w:sz w:val="20"/>
          <w:szCs w:val="20"/>
          <w:lang w:eastAsia="es-CO"/>
        </w:rPr>
        <w:t>(85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kms)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continuamos a </w:t>
      </w:r>
      <w:r w:rsidR="00A23875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Capadocia.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Llegada al hotel, cena y alojamiento.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03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Sab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 Capadocia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Todo el día dedicado a explorar y descubrir esta fascinante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r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egión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única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en el mundo, en la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que junto a su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fantástico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paisaje lunar con bellas y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extrañas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formaciones de lava procedentes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 la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erupción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del Monte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Erciyas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y de la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acción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de la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erosión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, encont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raremos infinidad de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pequeñas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poblaciones e iglesias excavadas en la roca. El Vall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 de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Göreme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increíble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complejo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monástico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bizantino integrado por iglesias excavadas en la r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oca con 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bellísimos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frescos, los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pueblitos trogloditas de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Paşabağ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en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Zelve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, la fortaleza nat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ural de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Uçhisar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Ortahisar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las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chimeneas de hadas de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Ürgüp</w:t>
      </w:r>
      <w:bookmarkStart w:id="0" w:name="_GoBack"/>
      <w:bookmarkEnd w:id="0"/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, conos de piedra coronados po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r rocas planas ;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Avanos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pueblo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 centros artesanales y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tejeduría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. Visita a una ciudad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sub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terránea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. Estas ciudades fueron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construidas como refugios por los cristianos de la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época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y s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 componen de varios pisos bajo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tierra, ventilados por chimeneas, donde se pueden admir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ar los dormitorios comunes, las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cocinas y los comedores. Finalizamos el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día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con la visita a un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taller artesanal de alfombras.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Cena y alojamiento.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04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Dom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 Capadocia – Konya -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Pamukkale</w:t>
      </w:r>
      <w:proofErr w:type="spellEnd"/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Desayuno. Salida hacia Konya, capital de los sultanes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selyuc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>idas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en el siglo XI. Visita del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Caravansarai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de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Sultanhan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del siglo XIII, donde paraban antigua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mente las caravanas de camellos en la ruta de la seda.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Continuación a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Pamukkale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. Cena y alojamiento.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05 Lun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Pamukkale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 –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Efeso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 -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Kusadasi</w:t>
      </w:r>
      <w:proofErr w:type="spellEnd"/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Desayuno. Visita de la antigua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Hierápolis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y del castillo d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 algodón, maravilla natural de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gigantescas cascadas blancas, estalactitas y piscinas naturales formadas a lo largo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de los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siglos, por el paso de las aguas cargadas de sales calcáreas, p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rocedentes de fuentes termales.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Continuación a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Efeso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la ciudad antigua mejor conservada de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Asia Menor. Durante los siglos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І y ІІ tuvo una población de 250.000 habitantes, monopolizó l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 riqueza de Medio Oriente.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Visitaremos el Templo de Adriano, los Baños Romanos, la B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iblioteca, el Odeón, el Teatro,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etc. Tras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Efeso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continuamos hacia la Casa de la Virgen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Marí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a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supuesta última morada de la madre de Jesús. Cena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y alojamiento.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06 Mar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Kusadasi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 – Izmir – Estambul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Desayuno. Traslado al aeropuerto de Esmirna para tomar e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>l avión a Estambul. Traslado de l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legada. Resto del día libre. Alojamiento / BB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07 Mie / Estambul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Visita de la ciud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ad de día completo con almuerzo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Tras el desayuno salida del hotel para realizar la visita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 la ciudad antigua. Visitamos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la majestuosa y elegante Mezquita Azul, conocida así p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or sus decoraciones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lastRenderedPageBreak/>
        <w:t xml:space="preserve">interiores.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A continuación visitamos el Hipódromo de la época b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izantina y luego la Sta.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Sophia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del siglo VI. Tras el almuerzo en un restaurante tí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pico, realizaremos la visita al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Palacio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Topkapi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, la residencia de los sultanes del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imperio otomano, famoso por su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excelente colección de joyas y porcelanas.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08 Jue / Estambul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Día libre, posibilidad de realizar tour del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bosforo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(opcional)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09 Vie: Estambul / Zagreb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 la hora indicada, traslado al aeropuerto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Atatürk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. Llegada al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aeropuerto de Zagreb y traslado al hotel.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Alojamiento.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10 Sáb: Zagreb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Por la mañana visita de la capital de Croacia, incluye el paseo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>por el centro histórico “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Gornji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Grad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” con su famosa Catedral del siglo XIII, la iglesia d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 San Marcos y la Plaza del Rey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Tomislav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.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8D5A05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11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Dom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: Lagos de </w:t>
      </w:r>
      <w:proofErr w:type="spellStart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Plitvice</w:t>
      </w:r>
      <w:proofErr w:type="spellEnd"/>
      <w:r w:rsidRPr="008D5A0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 y Split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Después del desayuno partiremos hacia el Parque Nacional de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Plitvice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, declar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ado Patrimonio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Mundial por la UNESCO. Entrada al parque donde adm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iraremos sus lagos y cataratas;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pasearemos por sus senderos y tomaremos los barcos que c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ruzan las aguas verdes de estos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lagos. Continuación hacia Split. Llegada y alojamiento en el hotel en Split.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BF2276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12 Lun: Split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Desayuno. Visita de la ciudad que también está en la li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sta de la UNESCO con su Palacio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Dioclesiano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construido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en el siglo III y reformado en la Edad 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Media, la Catedral de San </w:t>
      </w:r>
      <w:proofErr w:type="spellStart"/>
      <w:r>
        <w:rPr>
          <w:rFonts w:cstheme="minorHAnsi"/>
          <w:color w:val="595959" w:themeColor="text1" w:themeTint="A6"/>
          <w:sz w:val="20"/>
          <w:szCs w:val="20"/>
          <w:lang w:eastAsia="es-CO"/>
        </w:rPr>
        <w:t>Duje</w:t>
      </w:r>
      <w:proofErr w:type="spellEnd"/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del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patrón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 Split y el templo de Júpiter.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El resto del día li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bre. Alojamiento en el hotel en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Split.</w:t>
      </w:r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BF2276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Día 13 Mar: Split</w:t>
      </w:r>
    </w:p>
    <w:p w:rsid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Día libre para actividades de carácter personal o ex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cursiones opcionales (a </w:t>
      </w:r>
      <w:proofErr w:type="spellStart"/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>Hvar</w:t>
      </w:r>
      <w:proofErr w:type="spellEnd"/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o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Medjugorge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).</w:t>
      </w:r>
    </w:p>
    <w:p w:rsidR="00BF2276" w:rsidRPr="008D5A05" w:rsidRDefault="00BF2276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BF2276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14 </w:t>
      </w:r>
      <w:proofErr w:type="spellStart"/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Miér</w:t>
      </w:r>
      <w:proofErr w:type="spellEnd"/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: </w:t>
      </w:r>
      <w:proofErr w:type="spellStart"/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Dubrovnik</w:t>
      </w:r>
      <w:proofErr w:type="spellEnd"/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Saldremos por la mañana siguiendo la costa croata y los especta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culares paisajes de islas en el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mar. Llegada a </w:t>
      </w:r>
      <w:proofErr w:type="spellStart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Dubrovnik</w:t>
      </w:r>
      <w:proofErr w:type="spellEnd"/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, la ciudad llamada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“La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Perla de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l Adriático”. La antigua ciudad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está en la lista de la UNESCO. Visitaremos el Palacio del Rector y el Mo</w:t>
      </w:r>
      <w:r w:rsid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nasterio Franciscano 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con la farmacia </w:t>
      </w:r>
      <w:r w:rsidR="00BF2276"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más</w:t>
      </w: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antigua del Mundo.</w:t>
      </w:r>
    </w:p>
    <w:p w:rsidR="00BF2276" w:rsidRDefault="00BF2276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BF2276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15 Jue: </w:t>
      </w:r>
      <w:proofErr w:type="spellStart"/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Dubrovnik</w:t>
      </w:r>
      <w:proofErr w:type="spellEnd"/>
    </w:p>
    <w:p w:rsidR="008D5A05" w:rsidRPr="008D5A05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Día libre para actividades de carácter personal o excursiones opcionales.</w:t>
      </w:r>
    </w:p>
    <w:p w:rsidR="00BF2276" w:rsidRDefault="00BF2276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8D5A05" w:rsidRPr="00BF2276" w:rsidRDefault="008D5A05" w:rsidP="008D5A05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 xml:space="preserve">Día 16 Vie: Salida de </w:t>
      </w:r>
      <w:proofErr w:type="spellStart"/>
      <w:r w:rsidRPr="00BF2276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Dubrovnic</w:t>
      </w:r>
      <w:proofErr w:type="spellEnd"/>
    </w:p>
    <w:p w:rsidR="0053598F" w:rsidRDefault="008D5A05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8D5A05">
        <w:rPr>
          <w:rFonts w:cstheme="minorHAnsi"/>
          <w:color w:val="595959" w:themeColor="text1" w:themeTint="A6"/>
          <w:sz w:val="20"/>
          <w:szCs w:val="20"/>
          <w:lang w:eastAsia="es-CO"/>
        </w:rPr>
        <w:t>Traslado al aeropuerto para su vuelo de regreso.</w:t>
      </w:r>
    </w:p>
    <w:p w:rsidR="00BF2276" w:rsidRPr="008D5A05" w:rsidRDefault="00BF2276" w:rsidP="008D5A05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AD6CE8" w:rsidRPr="00967535" w:rsidRDefault="00AD6CE8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967535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FIN DE LOS SERVICIOS</w:t>
      </w:r>
    </w:p>
    <w:p w:rsidR="00AD6CE8" w:rsidRDefault="00AD6CE8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BF2276" w:rsidRDefault="00BF2276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BF2276" w:rsidRDefault="00BF2276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BF2276" w:rsidRDefault="00BF2276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A23875" w:rsidRDefault="00A23875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A23875" w:rsidRDefault="00A23875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A23875" w:rsidRDefault="00A23875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A23875" w:rsidRDefault="00A23875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BF2276" w:rsidRDefault="00BF2276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</w:p>
    <w:p w:rsidR="00112DAF" w:rsidRDefault="00112DAF" w:rsidP="00AD6CE8">
      <w:pPr>
        <w:spacing w:after="0"/>
        <w:jc w:val="both"/>
        <w:rPr>
          <w:rFonts w:cstheme="minorHAnsi"/>
          <w:b/>
          <w:color w:val="595959" w:themeColor="text1" w:themeTint="A6"/>
          <w:sz w:val="20"/>
          <w:szCs w:val="20"/>
          <w:lang w:eastAsia="es-CO"/>
        </w:rPr>
      </w:pPr>
      <w:r w:rsidRPr="00112DAF">
        <w:rPr>
          <w:rFonts w:cstheme="minorHAnsi"/>
          <w:b/>
          <w:color w:val="595959" w:themeColor="text1" w:themeTint="A6"/>
          <w:sz w:val="20"/>
          <w:szCs w:val="20"/>
          <w:lang w:eastAsia="es-CO"/>
        </w:rPr>
        <w:t>PRECIO (en Euros):</w:t>
      </w:r>
    </w:p>
    <w:p w:rsidR="00967535" w:rsidRDefault="00967535" w:rsidP="00112DAF">
      <w:pPr>
        <w:spacing w:after="0"/>
        <w:jc w:val="center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BF2276" w:rsidRDefault="00BF2276" w:rsidP="00BF2276">
      <w:pPr>
        <w:spacing w:after="0"/>
        <w:jc w:val="center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noProof/>
          <w:color w:val="595959" w:themeColor="text1" w:themeTint="A6"/>
          <w:sz w:val="20"/>
          <w:szCs w:val="20"/>
          <w:lang w:eastAsia="es-CO"/>
        </w:rPr>
        <w:drawing>
          <wp:inline distT="0" distB="0" distL="0" distR="0" wp14:anchorId="5554B401" wp14:editId="48957D07">
            <wp:extent cx="5390985" cy="1700009"/>
            <wp:effectExtent l="0" t="0" r="63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1983" t="42935" r="13522" b="12983"/>
                    <a:stretch/>
                  </pic:blipFill>
                  <pic:spPr>
                    <a:xfrm>
                      <a:off x="0" y="0"/>
                      <a:ext cx="5395013" cy="170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76" w:rsidRDefault="00BF2276" w:rsidP="00BF2276">
      <w:pPr>
        <w:spacing w:after="0"/>
        <w:jc w:val="both"/>
        <w:rPr>
          <w:rFonts w:cstheme="minorHAnsi"/>
          <w:color w:val="FF0000"/>
          <w:sz w:val="20"/>
          <w:szCs w:val="20"/>
          <w:lang w:eastAsia="es-CO"/>
        </w:rPr>
      </w:pPr>
    </w:p>
    <w:p w:rsidR="00BF2276" w:rsidRPr="00BF2276" w:rsidRDefault="00BF2276" w:rsidP="00BF2276">
      <w:pPr>
        <w:spacing w:after="0"/>
        <w:jc w:val="both"/>
        <w:rPr>
          <w:rFonts w:cstheme="minorHAnsi"/>
          <w:color w:val="FF0000"/>
          <w:sz w:val="20"/>
          <w:szCs w:val="20"/>
          <w:lang w:eastAsia="es-CO"/>
        </w:rPr>
      </w:pPr>
      <w:r w:rsidRPr="00BF2276">
        <w:rPr>
          <w:rFonts w:cstheme="minorHAnsi"/>
          <w:color w:val="FF0000"/>
          <w:sz w:val="20"/>
          <w:szCs w:val="20"/>
          <w:lang w:eastAsia="es-CO"/>
        </w:rPr>
        <w:t>** No olvidar adicionar a las tarifas arriba indicadas el tramo aéreo IST/ASR – ADB/IST</w:t>
      </w:r>
    </w:p>
    <w:p w:rsidR="00BF2276" w:rsidRPr="00BF2276" w:rsidRDefault="00BF2276" w:rsidP="00BF2276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Euros 160.- a 240.- / según disponibilidad / vuelo Estambul / Kayseri e Izmir / Estambul</w:t>
      </w:r>
    </w:p>
    <w:p w:rsidR="00BF2276" w:rsidRPr="00BF2276" w:rsidRDefault="00BF2276" w:rsidP="00BF2276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(Precio del vuelo no incluye comisión)**</w:t>
      </w:r>
    </w:p>
    <w:p w:rsidR="0053598F" w:rsidRPr="00BF2276" w:rsidRDefault="00BF2276" w:rsidP="00BF2276">
      <w:pPr>
        <w:spacing w:after="0"/>
        <w:jc w:val="both"/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  <w:t xml:space="preserve">** Si desean hacer las reservas de los aéreos por favor </w:t>
      </w:r>
      <w:r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  <w:t xml:space="preserve">reservar los vuelos TK2012 </w:t>
      </w:r>
      <w:r w:rsidRPr="00BF2276"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  <w:t xml:space="preserve">IST/ASR de las 12:15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  <w:t>hrs</w:t>
      </w:r>
      <w:proofErr w:type="spellEnd"/>
      <w:r w:rsidRPr="00BF2276"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  <w:t xml:space="preserve"> y TK2317 ADB/IST de las 11:15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u w:val="single"/>
          <w:lang w:eastAsia="es-CO"/>
        </w:rPr>
        <w:t>hrs</w:t>
      </w:r>
      <w:proofErr w:type="spellEnd"/>
    </w:p>
    <w:p w:rsidR="00967535" w:rsidRPr="00967535" w:rsidRDefault="00967535" w:rsidP="00967535">
      <w:pPr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967535">
        <w:rPr>
          <w:rFonts w:cstheme="minorHAnsi"/>
          <w:noProof/>
          <w:color w:val="595959" w:themeColor="text1" w:themeTint="A6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BF498" wp14:editId="1F332DE8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535" w:rsidRPr="00484471" w:rsidRDefault="00967535" w:rsidP="0096753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BF498" id="Rectángulo 10" o:spid="_x0000_s1027" style="position:absolute;margin-left:0;margin-top:16.75pt;width:144.05pt;height: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QK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" fillcolor="#0ad0f9" strokecolor="#404040 [2429]" strokeweight="1pt">
                <v:textbox>
                  <w:txbxContent>
                    <w:p w:rsidR="00967535" w:rsidRPr="00484471" w:rsidRDefault="00967535" w:rsidP="00967535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67535" w:rsidRDefault="00967535" w:rsidP="00967535">
      <w:pPr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53598F" w:rsidRPr="00967535" w:rsidRDefault="0053598F" w:rsidP="00967535">
      <w:pPr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967535" w:rsidRDefault="00112DAF" w:rsidP="00112DAF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eastAsia="Angsana New" w:cstheme="minorHAnsi"/>
          <w:color w:val="595959" w:themeColor="text1" w:themeTint="A6"/>
          <w:sz w:val="20"/>
          <w:szCs w:val="20"/>
          <w:lang w:val="es-MX" w:eastAsia="es-ES"/>
        </w:rPr>
      </w:pPr>
      <w:r w:rsidRPr="00112DAF">
        <w:rPr>
          <w:rFonts w:eastAsia="Angsana New" w:cstheme="minorHAnsi"/>
          <w:color w:val="595959" w:themeColor="text1" w:themeTint="A6"/>
          <w:sz w:val="20"/>
          <w:szCs w:val="20"/>
          <w:lang w:val="es-MX" w:eastAsia="es-ES"/>
        </w:rPr>
        <w:t>*Alojamiento en s</w:t>
      </w:r>
      <w:r>
        <w:rPr>
          <w:rFonts w:eastAsia="Angsana New" w:cstheme="minorHAnsi"/>
          <w:color w:val="595959" w:themeColor="text1" w:themeTint="A6"/>
          <w:sz w:val="20"/>
          <w:szCs w:val="20"/>
          <w:lang w:val="es-MX" w:eastAsia="es-ES"/>
        </w:rPr>
        <w:t>iguientes (o similares) hoteles</w:t>
      </w:r>
      <w:r w:rsidR="00967535" w:rsidRPr="00967535">
        <w:rPr>
          <w:rFonts w:eastAsia="Angsana New" w:cstheme="minorHAnsi"/>
          <w:color w:val="595959" w:themeColor="text1" w:themeTint="A6"/>
          <w:sz w:val="20"/>
          <w:szCs w:val="20"/>
          <w:lang w:val="es-MX" w:eastAsia="es-ES"/>
        </w:rPr>
        <w:t>.</w:t>
      </w:r>
    </w:p>
    <w:p w:rsidR="00112DAF" w:rsidRDefault="00112DAF" w:rsidP="00112DAF">
      <w:pPr>
        <w:pStyle w:val="Prrafodelista"/>
        <w:widowControl w:val="0"/>
        <w:spacing w:after="0" w:line="240" w:lineRule="auto"/>
        <w:rPr>
          <w:rFonts w:eastAsia="Angsana New" w:cstheme="minorHAnsi"/>
          <w:color w:val="595959" w:themeColor="text1" w:themeTint="A6"/>
          <w:sz w:val="20"/>
          <w:szCs w:val="20"/>
          <w:lang w:val="es-MX" w:eastAsia="es-ES"/>
        </w:rPr>
      </w:pPr>
    </w:p>
    <w:p w:rsidR="00967535" w:rsidRDefault="00BF2276" w:rsidP="00112DAF">
      <w:pPr>
        <w:tabs>
          <w:tab w:val="left" w:pos="1605"/>
        </w:tabs>
        <w:jc w:val="center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noProof/>
          <w:color w:val="595959" w:themeColor="text1" w:themeTint="A6"/>
          <w:sz w:val="20"/>
          <w:szCs w:val="20"/>
          <w:lang w:eastAsia="es-CO"/>
        </w:rPr>
        <w:drawing>
          <wp:inline distT="0" distB="0" distL="0" distR="0" wp14:anchorId="092239C0" wp14:editId="175E00C3">
            <wp:extent cx="2600077" cy="2426738"/>
            <wp:effectExtent l="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529" t="31821" r="44846" b="12795"/>
                    <a:stretch/>
                  </pic:blipFill>
                  <pic:spPr>
                    <a:xfrm>
                      <a:off x="0" y="0"/>
                      <a:ext cx="2614475" cy="244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AF" w:rsidRDefault="00112DAF" w:rsidP="00967535">
      <w:pPr>
        <w:tabs>
          <w:tab w:val="left" w:pos="1605"/>
        </w:tabs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112DAF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En caso de no poder confirmar la reserva en </w:t>
      </w:r>
      <w:proofErr w:type="spellStart"/>
      <w:r w:rsidRPr="00112DAF">
        <w:rPr>
          <w:rFonts w:cstheme="minorHAnsi"/>
          <w:color w:val="595959" w:themeColor="text1" w:themeTint="A6"/>
          <w:sz w:val="20"/>
          <w:szCs w:val="20"/>
          <w:lang w:eastAsia="es-CO"/>
        </w:rPr>
        <w:t>Kusadasi</w:t>
      </w:r>
      <w:proofErr w:type="spellEnd"/>
      <w:r w:rsidRPr="00112DAF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nos alojaremos en Izmir</w:t>
      </w:r>
    </w:p>
    <w:p w:rsidR="00BF2276" w:rsidRDefault="00BF2276" w:rsidP="00BF2276">
      <w:pPr>
        <w:tabs>
          <w:tab w:val="left" w:pos="1605"/>
        </w:tabs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Tomar en cuenta que los hoteles pueden modificars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e según disponibilidad; siempre </w:t>
      </w: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informar que pueden ser los hoteles arriba mencionados o similares.</w:t>
      </w:r>
    </w:p>
    <w:p w:rsidR="00BF2276" w:rsidRPr="00BF2276" w:rsidRDefault="00BF2276" w:rsidP="00BF2276">
      <w:pPr>
        <w:tabs>
          <w:tab w:val="left" w:pos="1605"/>
        </w:tabs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Turquía:</w:t>
      </w:r>
    </w:p>
    <w:p w:rsid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4 noches de aloja</w:t>
      </w:r>
      <w:r>
        <w:rPr>
          <w:rFonts w:cstheme="minorHAnsi"/>
          <w:color w:val="595959" w:themeColor="text1" w:themeTint="A6"/>
          <w:sz w:val="20"/>
          <w:szCs w:val="20"/>
          <w:lang w:eastAsia="es-CO"/>
        </w:rPr>
        <w:t>miento con desayuno en Estambul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2 noches de alojamiento con desayuno en Capadocia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lastRenderedPageBreak/>
        <w:t xml:space="preserve">1 noche de alojamiento con desayuno en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Pamukkale</w:t>
      </w:r>
      <w:proofErr w:type="spellEnd"/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1 noche de alojamiento con desayuno en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Kusadasi</w:t>
      </w:r>
      <w:proofErr w:type="spellEnd"/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4 cenas durante el circuito por el interior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Traslados de llegada y salida en Estambul (aeropuerto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Atatürk</w:t>
      </w:r>
      <w:proofErr w:type="spellEnd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)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Guía de habla hispana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Todas las visitas mencionadas en el programa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Autobús de lujo con aire acondicionado</w:t>
      </w:r>
    </w:p>
    <w:p w:rsid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Maleteros en los hoteles del circuito, 1 maleta por persona (excepto Estambul)</w:t>
      </w:r>
    </w:p>
    <w:p w:rsidR="00A23875" w:rsidRPr="00BF2276" w:rsidRDefault="00A23875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BF2276" w:rsidRPr="00BF2276" w:rsidRDefault="00BF2276" w:rsidP="00BF2276">
      <w:pPr>
        <w:tabs>
          <w:tab w:val="left" w:pos="1605"/>
        </w:tabs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Croacia: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2 noches de alojamiento con desayuno en Zagreb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3 noches de alojamiento con desayuno en Split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2 noches de alojamiento con desayuno en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Dubrovnik</w:t>
      </w:r>
      <w:proofErr w:type="spellEnd"/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Traslados de llegada y salida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Visitas a La Catedral en Zagreb, Parque Nacional de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Plitvice</w:t>
      </w:r>
      <w:proofErr w:type="spellEnd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, El Palacio de Diocleciano en</w:t>
      </w:r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Split, El Palacio del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Rectoy</w:t>
      </w:r>
      <w:proofErr w:type="spellEnd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y el Monasterio Franciscano en </w:t>
      </w: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Dubrovnik</w:t>
      </w:r>
      <w:proofErr w:type="spellEnd"/>
    </w:p>
    <w:p w:rsidR="00BF2276" w:rsidRP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proofErr w:type="spellStart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Guia</w:t>
      </w:r>
      <w:proofErr w:type="spellEnd"/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 xml:space="preserve"> de habla hispana</w:t>
      </w:r>
    </w:p>
    <w:p w:rsidR="00BF2276" w:rsidRDefault="00BF2276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  <w:r w:rsidRPr="00BF2276">
        <w:rPr>
          <w:rFonts w:cstheme="minorHAnsi"/>
          <w:color w:val="595959" w:themeColor="text1" w:themeTint="A6"/>
          <w:sz w:val="20"/>
          <w:szCs w:val="20"/>
          <w:lang w:eastAsia="es-CO"/>
        </w:rPr>
        <w:t>Maleteros en los hoteles (1 maleta por persona)</w:t>
      </w:r>
    </w:p>
    <w:p w:rsidR="00A23875" w:rsidRPr="00BF2276" w:rsidRDefault="00A23875" w:rsidP="00A23875">
      <w:pPr>
        <w:tabs>
          <w:tab w:val="left" w:pos="1605"/>
        </w:tabs>
        <w:spacing w:after="0"/>
        <w:rPr>
          <w:rFonts w:cstheme="minorHAnsi"/>
          <w:color w:val="595959" w:themeColor="text1" w:themeTint="A6"/>
          <w:sz w:val="20"/>
          <w:szCs w:val="20"/>
          <w:lang w:eastAsia="es-CO"/>
        </w:rPr>
      </w:pPr>
    </w:p>
    <w:p w:rsidR="00BF2276" w:rsidRPr="00A23875" w:rsidRDefault="00BF2276" w:rsidP="00BF2276">
      <w:pPr>
        <w:tabs>
          <w:tab w:val="left" w:pos="1605"/>
        </w:tabs>
        <w:rPr>
          <w:rFonts w:cstheme="minorHAnsi"/>
          <w:color w:val="FF0000"/>
          <w:sz w:val="20"/>
          <w:szCs w:val="20"/>
          <w:lang w:eastAsia="es-CO"/>
        </w:rPr>
      </w:pPr>
      <w:r w:rsidRPr="00A23875">
        <w:rPr>
          <w:rFonts w:cstheme="minorHAnsi"/>
          <w:color w:val="FF0000"/>
          <w:sz w:val="20"/>
          <w:szCs w:val="20"/>
          <w:lang w:eastAsia="es-CO"/>
        </w:rPr>
        <w:t>** El pasajero tiene la responsabilidad de chequear si necesita visado. En caso que el pasajero llegue a la frontera sin el visado necesario no tiene derecho a reembolso y todos los gastos adicionales corren por su cuenta.</w:t>
      </w:r>
    </w:p>
    <w:sectPr w:rsidR="00BF2276" w:rsidRPr="00A23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611"/>
    <w:multiLevelType w:val="hybridMultilevel"/>
    <w:tmpl w:val="AAF04D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2B1"/>
    <w:multiLevelType w:val="hybridMultilevel"/>
    <w:tmpl w:val="63C26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379C"/>
    <w:multiLevelType w:val="hybridMultilevel"/>
    <w:tmpl w:val="377E3BC0"/>
    <w:lvl w:ilvl="0" w:tplc="36C0C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845F0A"/>
    <w:multiLevelType w:val="hybridMultilevel"/>
    <w:tmpl w:val="A6CC6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F6F34"/>
    <w:multiLevelType w:val="hybridMultilevel"/>
    <w:tmpl w:val="F892B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3A4D"/>
    <w:multiLevelType w:val="hybridMultilevel"/>
    <w:tmpl w:val="BA305480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81326"/>
    <w:multiLevelType w:val="hybridMultilevel"/>
    <w:tmpl w:val="A970C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0A6B"/>
    <w:multiLevelType w:val="hybridMultilevel"/>
    <w:tmpl w:val="9BEE652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93E8F"/>
    <w:multiLevelType w:val="hybridMultilevel"/>
    <w:tmpl w:val="6C009B22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F7CF7"/>
    <w:multiLevelType w:val="hybridMultilevel"/>
    <w:tmpl w:val="CB8C7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07CA3"/>
    <w:multiLevelType w:val="hybridMultilevel"/>
    <w:tmpl w:val="786409B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9"/>
    <w:rsid w:val="00112DAF"/>
    <w:rsid w:val="00387D13"/>
    <w:rsid w:val="0053598F"/>
    <w:rsid w:val="00652AB2"/>
    <w:rsid w:val="008D5A05"/>
    <w:rsid w:val="009047C1"/>
    <w:rsid w:val="00967535"/>
    <w:rsid w:val="00A23875"/>
    <w:rsid w:val="00AD6CE8"/>
    <w:rsid w:val="00BF2276"/>
    <w:rsid w:val="00DA69EE"/>
    <w:rsid w:val="00E72923"/>
    <w:rsid w:val="00F64F79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6EED-0C95-4AF4-A946-163A69F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3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7535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9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E3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rttext1">
    <w:name w:val="short_text1"/>
    <w:rsid w:val="00FE39B9"/>
    <w:rPr>
      <w:sz w:val="29"/>
      <w:szCs w:val="2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7535"/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96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E90E-BBFD-4FA7-9263-7E169663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Carvajal</dc:creator>
  <cp:keywords/>
  <dc:description/>
  <cp:lastModifiedBy>Andres Carvajal</cp:lastModifiedBy>
  <cp:revision>4</cp:revision>
  <dcterms:created xsi:type="dcterms:W3CDTF">2018-01-25T19:13:00Z</dcterms:created>
  <dcterms:modified xsi:type="dcterms:W3CDTF">2018-01-29T20:24:00Z</dcterms:modified>
</cp:coreProperties>
</file>